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1" w:rsidRPr="0099443C" w:rsidRDefault="002E3971" w:rsidP="0099443C">
      <w:pPr>
        <w:jc w:val="center"/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99443C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МКУ «Приобская библиотека</w:t>
      </w:r>
      <w:r w:rsidR="00E11810" w:rsidRPr="0099443C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 </w:t>
      </w:r>
      <w:r w:rsidRPr="0099443C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семейного чтения»</w:t>
      </w:r>
    </w:p>
    <w:p w:rsidR="002E3971" w:rsidRPr="0099443C" w:rsidRDefault="002E3971" w:rsidP="00E11810">
      <w:pPr>
        <w:spacing w:line="256" w:lineRule="auto"/>
        <w:jc w:val="center"/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99443C">
        <w:rPr>
          <w:rFonts w:eastAsia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МО городское поселение Приобье</w:t>
      </w:r>
    </w:p>
    <w:p w:rsidR="0099443C" w:rsidRDefault="0099443C"/>
    <w:p w:rsidR="009263E1" w:rsidRDefault="009944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2BB1C" wp14:editId="7130C80F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515100" cy="791845"/>
                <wp:effectExtent l="0" t="0" r="0" b="82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42B" w:rsidRPr="00721216" w:rsidRDefault="0098042B" w:rsidP="0099443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21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Битва под Москвой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BB1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61.8pt;margin-top:27.1pt;width:513pt;height:62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" filled="f" stroked="f">
                <v:textbox>
                  <w:txbxContent>
                    <w:p w:rsidR="0098042B" w:rsidRPr="00721216" w:rsidRDefault="0098042B" w:rsidP="0099443C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216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Битва под Москвой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1810" w:rsidRDefault="00E11810"/>
    <w:p w:rsidR="00E11810" w:rsidRDefault="00E11810"/>
    <w:p w:rsidR="00E11810" w:rsidRDefault="0099443C">
      <w:r w:rsidRPr="0089736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F37E9C" wp14:editId="784D1809">
            <wp:simplePos x="0" y="0"/>
            <wp:positionH relativeFrom="column">
              <wp:posOffset>828675</wp:posOffset>
            </wp:positionH>
            <wp:positionV relativeFrom="paragraph">
              <wp:posOffset>204470</wp:posOffset>
            </wp:positionV>
            <wp:extent cx="5248275" cy="4095750"/>
            <wp:effectExtent l="0" t="0" r="9525" b="0"/>
            <wp:wrapTight wrapText="bothSides">
              <wp:wrapPolygon edited="0">
                <wp:start x="0" y="0"/>
                <wp:lineTo x="0" y="21500"/>
                <wp:lineTo x="21561" y="21500"/>
                <wp:lineTo x="21561" y="0"/>
                <wp:lineTo x="0" y="0"/>
              </wp:wrapPolygon>
            </wp:wrapTight>
            <wp:docPr id="2" name="Рисунок 2" descr="C:\Users\lid.tretyackova2014n\Desktop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.tretyackova2014n\Desktop\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810" w:rsidRDefault="00E11810"/>
    <w:p w:rsidR="00E11810" w:rsidRDefault="00E11810"/>
    <w:p w:rsidR="00E11810" w:rsidRDefault="00E11810"/>
    <w:p w:rsidR="00E11810" w:rsidRDefault="00E11810"/>
    <w:p w:rsidR="00E11810" w:rsidRDefault="00E11810"/>
    <w:p w:rsidR="00E11810" w:rsidRDefault="00E11810"/>
    <w:p w:rsidR="00E11810" w:rsidRDefault="00E11810"/>
    <w:p w:rsidR="00E11810" w:rsidRDefault="00E11810"/>
    <w:p w:rsidR="00E11810" w:rsidRDefault="00E11810" w:rsidP="0099443C">
      <w:pPr>
        <w:jc w:val="center"/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263E1" w:rsidRDefault="009263E1" w:rsidP="0099443C">
      <w:pPr>
        <w:jc w:val="center"/>
        <w:rPr>
          <w:b/>
          <w:sz w:val="36"/>
          <w:szCs w:val="36"/>
        </w:rPr>
      </w:pPr>
      <w:r w:rsidRPr="006C2873">
        <w:rPr>
          <w:b/>
          <w:sz w:val="36"/>
          <w:szCs w:val="36"/>
        </w:rPr>
        <w:t>информационный дайджест</w:t>
      </w: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AC43CF">
      <w:pPr>
        <w:jc w:val="center"/>
        <w:rPr>
          <w:b/>
          <w:sz w:val="36"/>
          <w:szCs w:val="36"/>
        </w:rPr>
      </w:pPr>
    </w:p>
    <w:p w:rsidR="0099443C" w:rsidRPr="0099443C" w:rsidRDefault="0099443C" w:rsidP="0099443C">
      <w:pPr>
        <w:jc w:val="both"/>
        <w:rPr>
          <w:sz w:val="32"/>
          <w:szCs w:val="32"/>
        </w:rPr>
      </w:pPr>
      <w:r w:rsidRPr="0099443C">
        <w:rPr>
          <w:sz w:val="32"/>
          <w:szCs w:val="32"/>
        </w:rPr>
        <w:lastRenderedPageBreak/>
        <w:t>Московская битва – самая крупная не только во Второй мировой войне, но и во всей военной истории человечества. В битве участвовало более семи миллионов человек. У стен советской столицы вермахт потерпел первое крупнейшее поражение, определившее во многом последующий ход и конечный итог Великой Отечественной войны. Оценивая победу Красной армии в Московской битве, Г. К. Жуков писал, что именно тогда «была заложена прочная основа для последующего разгрома фашистской Германии».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 xml:space="preserve"> 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74180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FE941CB" wp14:editId="628E0191">
            <wp:simplePos x="0" y="0"/>
            <wp:positionH relativeFrom="column">
              <wp:posOffset>1009650</wp:posOffset>
            </wp:positionH>
            <wp:positionV relativeFrom="paragraph">
              <wp:posOffset>176530</wp:posOffset>
            </wp:positionV>
            <wp:extent cx="46767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3" name="Рисунок 3" descr="C:\Users\lid.tretyackova2014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.tretyackova2014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>«Запомните: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>От этого порога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>В лавине дыма, крови и невзгод,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>Здесь в сорок первом началась дорога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>В победоносный</w:t>
      </w:r>
    </w:p>
    <w:p w:rsidR="0099443C" w:rsidRPr="0099443C" w:rsidRDefault="0099443C" w:rsidP="0099443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 xml:space="preserve">Сорок пятый год» </w:t>
      </w:r>
    </w:p>
    <w:p w:rsidR="0099443C" w:rsidRDefault="0099443C" w:rsidP="0099443C">
      <w:pPr>
        <w:jc w:val="center"/>
        <w:rPr>
          <w:b/>
          <w:sz w:val="36"/>
          <w:szCs w:val="36"/>
        </w:rPr>
      </w:pPr>
    </w:p>
    <w:p w:rsidR="008E4986" w:rsidRPr="00D1552C" w:rsidRDefault="0099443C" w:rsidP="00D1552C">
      <w:pPr>
        <w:jc w:val="center"/>
        <w:rPr>
          <w:b/>
          <w:sz w:val="36"/>
          <w:szCs w:val="36"/>
        </w:rPr>
      </w:pPr>
      <w:r w:rsidRPr="0099443C">
        <w:rPr>
          <w:b/>
          <w:sz w:val="36"/>
          <w:szCs w:val="36"/>
        </w:rPr>
        <w:t>Роберт Рождественский.</w:t>
      </w:r>
    </w:p>
    <w:p w:rsidR="008E4986" w:rsidRDefault="00D1552C" w:rsidP="00D1552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Уважаемые читатели!</w:t>
      </w:r>
    </w:p>
    <w:p w:rsidR="00D1552C" w:rsidRDefault="00D1552C" w:rsidP="009564CC">
      <w:pPr>
        <w:jc w:val="both"/>
        <w:rPr>
          <w:sz w:val="24"/>
          <w:szCs w:val="24"/>
        </w:rPr>
      </w:pPr>
      <w:r>
        <w:rPr>
          <w:sz w:val="24"/>
          <w:szCs w:val="24"/>
        </w:rPr>
        <w:t>В фонде нашей библиотеки находятся книги, посвященные героической битве под Москвой. С некоторыми из них мы предлагаем вам познакомиться.</w:t>
      </w:r>
    </w:p>
    <w:p w:rsidR="00D1552C" w:rsidRDefault="00D1552C" w:rsidP="009564CC">
      <w:pPr>
        <w:jc w:val="both"/>
        <w:rPr>
          <w:sz w:val="24"/>
          <w:szCs w:val="24"/>
        </w:rPr>
      </w:pPr>
    </w:p>
    <w:p w:rsidR="009564CC" w:rsidRDefault="00D1552C" w:rsidP="009564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12CA12D" wp14:editId="782FF56A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5811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40" y="21386"/>
                <wp:lineTo x="2134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CC" w:rsidRPr="009564CC">
        <w:rPr>
          <w:sz w:val="24"/>
          <w:szCs w:val="24"/>
        </w:rPr>
        <w:t>Бек, А. А. Волоколамское шоссе: роман.</w:t>
      </w:r>
      <w:r w:rsidR="00AE6FD8">
        <w:rPr>
          <w:sz w:val="24"/>
          <w:szCs w:val="24"/>
        </w:rPr>
        <w:t xml:space="preserve"> - Москва</w:t>
      </w:r>
      <w:r w:rsidR="009564CC" w:rsidRPr="009564CC">
        <w:rPr>
          <w:sz w:val="24"/>
          <w:szCs w:val="24"/>
        </w:rPr>
        <w:t>: Советская Россия, 1984. – 528 с. – (Подвиг).</w:t>
      </w:r>
    </w:p>
    <w:p w:rsidR="00651141" w:rsidRDefault="00651141" w:rsidP="00651141">
      <w:pPr>
        <w:contextualSpacing/>
        <w:jc w:val="both"/>
        <w:rPr>
          <w:sz w:val="24"/>
          <w:szCs w:val="24"/>
        </w:rPr>
      </w:pPr>
      <w:r w:rsidRPr="00651141">
        <w:rPr>
          <w:sz w:val="24"/>
          <w:szCs w:val="24"/>
        </w:rPr>
        <w:t>Повесть «Волоколамское шоссе» — о боях под Москвой осенью 1941 г.</w:t>
      </w:r>
      <w:r w:rsidR="0099443C">
        <w:rPr>
          <w:sz w:val="24"/>
          <w:szCs w:val="24"/>
        </w:rPr>
        <w:t xml:space="preserve"> </w:t>
      </w:r>
      <w:r w:rsidRPr="00651141">
        <w:rPr>
          <w:sz w:val="24"/>
          <w:szCs w:val="24"/>
        </w:rPr>
        <w:t>на Волоколамском направлении. П</w:t>
      </w:r>
      <w:r w:rsidR="0099443C">
        <w:rPr>
          <w:sz w:val="24"/>
          <w:szCs w:val="24"/>
        </w:rPr>
        <w:t xml:space="preserve">робив танковым тараном в начале </w:t>
      </w:r>
      <w:r w:rsidRPr="00651141">
        <w:rPr>
          <w:sz w:val="24"/>
          <w:szCs w:val="24"/>
        </w:rPr>
        <w:t>октября оборону Советских войск на</w:t>
      </w:r>
      <w:r w:rsidR="0099443C">
        <w:rPr>
          <w:sz w:val="24"/>
          <w:szCs w:val="24"/>
        </w:rPr>
        <w:t xml:space="preserve"> Западном фронте, фашисты вышли </w:t>
      </w:r>
      <w:r w:rsidRPr="00651141">
        <w:rPr>
          <w:sz w:val="24"/>
          <w:szCs w:val="24"/>
        </w:rPr>
        <w:t>к нашей столице. Это были неимовер</w:t>
      </w:r>
      <w:r w:rsidR="0099443C">
        <w:rPr>
          <w:sz w:val="24"/>
          <w:szCs w:val="24"/>
        </w:rPr>
        <w:t xml:space="preserve">но тяжелые и сложные для страны </w:t>
      </w:r>
      <w:r w:rsidRPr="00651141">
        <w:rPr>
          <w:sz w:val="24"/>
          <w:szCs w:val="24"/>
        </w:rPr>
        <w:t>дни. Враг был силен, он рвался вперед, н</w:t>
      </w:r>
      <w:r w:rsidR="0099443C">
        <w:rPr>
          <w:sz w:val="24"/>
          <w:szCs w:val="24"/>
        </w:rPr>
        <w:t xml:space="preserve">е считаясь ни с какими потерями: </w:t>
      </w:r>
      <w:r w:rsidRPr="00651141">
        <w:rPr>
          <w:sz w:val="24"/>
          <w:szCs w:val="24"/>
        </w:rPr>
        <w:t>ни в людях, ни в технике. Гитлер да</w:t>
      </w:r>
      <w:r w:rsidR="0099443C">
        <w:rPr>
          <w:sz w:val="24"/>
          <w:szCs w:val="24"/>
        </w:rPr>
        <w:t xml:space="preserve">же наметил дату, когда немецкие </w:t>
      </w:r>
      <w:r w:rsidRPr="00651141">
        <w:rPr>
          <w:sz w:val="24"/>
          <w:szCs w:val="24"/>
        </w:rPr>
        <w:t xml:space="preserve">полчища промаршируют по улицам поверженной Москвы. </w:t>
      </w:r>
      <w:r w:rsidR="0099443C">
        <w:rPr>
          <w:sz w:val="24"/>
          <w:szCs w:val="24"/>
        </w:rPr>
        <w:t xml:space="preserve">Фашисты </w:t>
      </w:r>
      <w:r w:rsidRPr="00651141">
        <w:rPr>
          <w:sz w:val="24"/>
          <w:szCs w:val="24"/>
        </w:rPr>
        <w:t>завезли на московскую землю красный к</w:t>
      </w:r>
      <w:r w:rsidR="0099443C">
        <w:rPr>
          <w:sz w:val="24"/>
          <w:szCs w:val="24"/>
        </w:rPr>
        <w:t xml:space="preserve">амень, из которого намеревались </w:t>
      </w:r>
      <w:r w:rsidRPr="00651141">
        <w:rPr>
          <w:sz w:val="24"/>
          <w:szCs w:val="24"/>
        </w:rPr>
        <w:t>соорудить монумент в честь своей побе</w:t>
      </w:r>
      <w:r w:rsidR="0099443C">
        <w:rPr>
          <w:sz w:val="24"/>
          <w:szCs w:val="24"/>
        </w:rPr>
        <w:t xml:space="preserve">ды. Все рассчитали фашисты, все </w:t>
      </w:r>
      <w:r w:rsidRPr="00651141">
        <w:rPr>
          <w:sz w:val="24"/>
          <w:szCs w:val="24"/>
        </w:rPr>
        <w:t>учли, за исключением раз</w:t>
      </w:r>
      <w:r w:rsidR="0099443C">
        <w:rPr>
          <w:sz w:val="24"/>
          <w:szCs w:val="24"/>
        </w:rPr>
        <w:t xml:space="preserve">ве только одного, но необычайно </w:t>
      </w:r>
      <w:r w:rsidRPr="00651141">
        <w:rPr>
          <w:sz w:val="24"/>
          <w:szCs w:val="24"/>
        </w:rPr>
        <w:t>существенного — силы духа солдат и офицеров нашей арми</w:t>
      </w:r>
      <w:r w:rsidR="0099443C">
        <w:rPr>
          <w:sz w:val="24"/>
          <w:szCs w:val="24"/>
        </w:rPr>
        <w:t xml:space="preserve">и. </w:t>
      </w:r>
      <w:r w:rsidRPr="00651141">
        <w:rPr>
          <w:sz w:val="24"/>
          <w:szCs w:val="24"/>
        </w:rPr>
        <w:t xml:space="preserve">Их готовности скорее умереть всем за </w:t>
      </w:r>
      <w:r w:rsidR="0099443C">
        <w:rPr>
          <w:sz w:val="24"/>
          <w:szCs w:val="24"/>
        </w:rPr>
        <w:t xml:space="preserve">одного, чем сдать свою столицу. </w:t>
      </w:r>
      <w:r w:rsidRPr="00651141">
        <w:rPr>
          <w:sz w:val="24"/>
          <w:szCs w:val="24"/>
        </w:rPr>
        <w:t>Именно в битве за Москву прозвучали во</w:t>
      </w:r>
      <w:r w:rsidR="0099443C">
        <w:rPr>
          <w:sz w:val="24"/>
          <w:szCs w:val="24"/>
        </w:rPr>
        <w:t xml:space="preserve"> время отражения танковой атаки </w:t>
      </w:r>
      <w:r w:rsidRPr="00651141">
        <w:rPr>
          <w:sz w:val="24"/>
          <w:szCs w:val="24"/>
        </w:rPr>
        <w:t>врага знаменитые слова политрука Ва</w:t>
      </w:r>
      <w:r w:rsidR="0099443C">
        <w:rPr>
          <w:sz w:val="24"/>
          <w:szCs w:val="24"/>
        </w:rPr>
        <w:t xml:space="preserve">силия </w:t>
      </w:r>
      <w:proofErr w:type="spellStart"/>
      <w:r w:rsidR="0099443C">
        <w:rPr>
          <w:sz w:val="24"/>
          <w:szCs w:val="24"/>
        </w:rPr>
        <w:t>Клочкова</w:t>
      </w:r>
      <w:proofErr w:type="spellEnd"/>
      <w:r w:rsidR="0099443C">
        <w:rPr>
          <w:sz w:val="24"/>
          <w:szCs w:val="24"/>
        </w:rPr>
        <w:t xml:space="preserve"> — </w:t>
      </w:r>
      <w:proofErr w:type="spellStart"/>
      <w:r w:rsidR="0099443C">
        <w:rPr>
          <w:sz w:val="24"/>
          <w:szCs w:val="24"/>
        </w:rPr>
        <w:t>Диева</w:t>
      </w:r>
      <w:proofErr w:type="spellEnd"/>
      <w:r w:rsidR="0099443C">
        <w:rPr>
          <w:sz w:val="24"/>
          <w:szCs w:val="24"/>
        </w:rPr>
        <w:t xml:space="preserve">: «Велика </w:t>
      </w:r>
      <w:r w:rsidRPr="00651141">
        <w:rPr>
          <w:sz w:val="24"/>
          <w:szCs w:val="24"/>
        </w:rPr>
        <w:t>Россия, а отс</w:t>
      </w:r>
      <w:r w:rsidR="0099443C">
        <w:rPr>
          <w:sz w:val="24"/>
          <w:szCs w:val="24"/>
        </w:rPr>
        <w:t xml:space="preserve">тупать некуда — позади Москва». </w:t>
      </w:r>
      <w:r w:rsidRPr="00651141">
        <w:rPr>
          <w:sz w:val="24"/>
          <w:szCs w:val="24"/>
        </w:rPr>
        <w:t>Александр Бек рассказывает о том, как</w:t>
      </w:r>
      <w:r w:rsidR="00AE6FD8">
        <w:rPr>
          <w:sz w:val="24"/>
          <w:szCs w:val="24"/>
        </w:rPr>
        <w:t xml:space="preserve"> стояли насмерть 28 легендарных </w:t>
      </w:r>
      <w:r w:rsidRPr="00651141">
        <w:rPr>
          <w:sz w:val="24"/>
          <w:szCs w:val="24"/>
        </w:rPr>
        <w:t>героев гвардейцев — панфиловцев, как</w:t>
      </w:r>
      <w:r w:rsidR="0099443C">
        <w:rPr>
          <w:sz w:val="24"/>
          <w:szCs w:val="24"/>
        </w:rPr>
        <w:t xml:space="preserve"> героически сражались сибиряки, </w:t>
      </w:r>
      <w:r w:rsidRPr="00651141">
        <w:rPr>
          <w:sz w:val="24"/>
          <w:szCs w:val="24"/>
        </w:rPr>
        <w:t>уральцы, люди разных национальностей</w:t>
      </w:r>
      <w:r w:rsidR="0099443C">
        <w:rPr>
          <w:sz w:val="24"/>
          <w:szCs w:val="24"/>
        </w:rPr>
        <w:t xml:space="preserve">, защищая свою дорогую столицу, </w:t>
      </w:r>
      <w:r w:rsidRPr="00651141">
        <w:rPr>
          <w:sz w:val="24"/>
          <w:szCs w:val="24"/>
        </w:rPr>
        <w:t>с каждым днем набираясь опыта, закаляясь и превращаяс</w:t>
      </w:r>
      <w:r w:rsidR="00AE6FD8">
        <w:rPr>
          <w:sz w:val="24"/>
          <w:szCs w:val="24"/>
        </w:rPr>
        <w:t xml:space="preserve">ь в мощную </w:t>
      </w:r>
      <w:r w:rsidRPr="00651141">
        <w:rPr>
          <w:sz w:val="24"/>
          <w:szCs w:val="24"/>
        </w:rPr>
        <w:t>наступательную силу.</w:t>
      </w:r>
    </w:p>
    <w:p w:rsidR="00651141" w:rsidRDefault="00651141" w:rsidP="009564CC">
      <w:pPr>
        <w:jc w:val="both"/>
        <w:rPr>
          <w:sz w:val="24"/>
          <w:szCs w:val="24"/>
        </w:rPr>
      </w:pPr>
    </w:p>
    <w:p w:rsidR="009564CC" w:rsidRDefault="00D1552C" w:rsidP="009564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757E621" wp14:editId="12245C6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287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474" y="21377"/>
                <wp:lineTo x="2147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CC" w:rsidRPr="009564CC">
        <w:rPr>
          <w:sz w:val="24"/>
          <w:szCs w:val="24"/>
        </w:rPr>
        <w:t>Венок славы. Антология художественных произведений о Великой Отечественной войне. В 12 т. Т. 2. Битва за Москву</w:t>
      </w:r>
      <w:r w:rsidR="005836CE">
        <w:rPr>
          <w:sz w:val="24"/>
          <w:szCs w:val="24"/>
        </w:rPr>
        <w:t>. / сост. В. Кочетков. – Москва</w:t>
      </w:r>
      <w:r w:rsidR="009564CC" w:rsidRPr="009564CC">
        <w:rPr>
          <w:sz w:val="24"/>
          <w:szCs w:val="24"/>
        </w:rPr>
        <w:t>: Современник, 1987. – 623 с.</w:t>
      </w:r>
    </w:p>
    <w:p w:rsidR="005836CE" w:rsidRDefault="005836CE" w:rsidP="009564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Произведения, представленные во втором томе антологии, рассказывает о героической битве за Москву, когда впервые в истории второй мировой войны был нанесен сокрушительный удар немецко-фашистской армии и развеян миф о ее непобедимости.</w:t>
      </w:r>
    </w:p>
    <w:p w:rsidR="005836CE" w:rsidRDefault="00AE6FD8" w:rsidP="009564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36CE">
        <w:rPr>
          <w:sz w:val="24"/>
          <w:szCs w:val="24"/>
        </w:rPr>
        <w:t xml:space="preserve">Великая победа по Москвой вдохновляла советских людей на ратные и трудовые подвиги во имя любимой Родины. Имена героев, отличившихся при защите столицы, невозможно перечислить. </w:t>
      </w:r>
      <w:r>
        <w:rPr>
          <w:sz w:val="24"/>
          <w:szCs w:val="24"/>
        </w:rPr>
        <w:t>В период контрнаступления под Москвой и зимнего наступления Красной Армии 36 тысяч бойцов и командиров были награждены за боевые подвиги орденами и медалями. 110 особо отличившимся в боях воинам было присвоено звание Героя Советского Союза. Медали «За оборону Москвы» удостоены более миллиона человек.</w:t>
      </w:r>
    </w:p>
    <w:p w:rsidR="0099443C" w:rsidRDefault="00D1552C" w:rsidP="009564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0225897" wp14:editId="30AD66EF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1533525" cy="1886585"/>
            <wp:effectExtent l="0" t="0" r="9525" b="0"/>
            <wp:wrapTight wrapText="bothSides">
              <wp:wrapPolygon edited="0">
                <wp:start x="0" y="0"/>
                <wp:lineTo x="0" y="21375"/>
                <wp:lineTo x="21466" y="21375"/>
                <wp:lineTo x="2146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4CC" w:rsidRDefault="009564CC" w:rsidP="009564CC">
      <w:pPr>
        <w:jc w:val="both"/>
        <w:rPr>
          <w:sz w:val="24"/>
          <w:szCs w:val="24"/>
        </w:rPr>
      </w:pPr>
      <w:r w:rsidRPr="009564CC">
        <w:rPr>
          <w:sz w:val="24"/>
          <w:szCs w:val="24"/>
        </w:rPr>
        <w:t>Война. Народ. Победа. 1</w:t>
      </w:r>
      <w:r w:rsidR="00AE6FD8">
        <w:rPr>
          <w:sz w:val="24"/>
          <w:szCs w:val="24"/>
        </w:rPr>
        <w:t>941—1945. Статьи. Очерки. Воспо</w:t>
      </w:r>
      <w:r w:rsidRPr="009564CC">
        <w:rPr>
          <w:sz w:val="24"/>
          <w:szCs w:val="24"/>
        </w:rPr>
        <w:t xml:space="preserve">минания / сост. И. М </w:t>
      </w:r>
      <w:r w:rsidR="00AE6FD8">
        <w:rPr>
          <w:sz w:val="24"/>
          <w:szCs w:val="24"/>
        </w:rPr>
        <w:t xml:space="preserve">Данишевский, Ж. В </w:t>
      </w:r>
      <w:proofErr w:type="spellStart"/>
      <w:r w:rsidR="00AE6FD8">
        <w:rPr>
          <w:sz w:val="24"/>
          <w:szCs w:val="24"/>
        </w:rPr>
        <w:t>Таратута</w:t>
      </w:r>
      <w:proofErr w:type="spellEnd"/>
      <w:r w:rsidR="00AE6FD8">
        <w:rPr>
          <w:sz w:val="24"/>
          <w:szCs w:val="24"/>
        </w:rPr>
        <w:t>. Кн. 1. – Москва</w:t>
      </w:r>
      <w:r w:rsidRPr="009564CC">
        <w:rPr>
          <w:sz w:val="24"/>
          <w:szCs w:val="24"/>
        </w:rPr>
        <w:t>: Политиздат, 1983. – 231 с.</w:t>
      </w:r>
    </w:p>
    <w:p w:rsidR="003C14CE" w:rsidRDefault="00AE6FD8" w:rsidP="003C14CE">
      <w:pPr>
        <w:contextualSpacing/>
        <w:jc w:val="both"/>
        <w:rPr>
          <w:sz w:val="24"/>
          <w:szCs w:val="24"/>
        </w:rPr>
      </w:pPr>
      <w:r w:rsidRPr="00AE6FD8">
        <w:rPr>
          <w:sz w:val="24"/>
          <w:szCs w:val="24"/>
        </w:rPr>
        <w:t>Много книг написано о Великой Отечественной войне, но интерес к ее истории не</w:t>
      </w:r>
      <w:r>
        <w:rPr>
          <w:sz w:val="24"/>
          <w:szCs w:val="24"/>
        </w:rPr>
        <w:t xml:space="preserve"> ослабевает. </w:t>
      </w:r>
      <w:r w:rsidRPr="00AE6FD8">
        <w:rPr>
          <w:sz w:val="24"/>
          <w:szCs w:val="24"/>
        </w:rPr>
        <w:t>Наша страна вынесла на своих плечах основную тяжесть войны и сыграла решающую роль в разгроме гитлеровской Германии. Первая книга посвящена начальному периоду войны, завершившемуся поражением немецко-фашистских захватчиков под Москвой.</w:t>
      </w:r>
      <w:r w:rsidRPr="00AE6FD8">
        <w:t xml:space="preserve"> </w:t>
      </w:r>
      <w:r w:rsidRPr="00AE6FD8">
        <w:rPr>
          <w:sz w:val="24"/>
          <w:szCs w:val="24"/>
        </w:rPr>
        <w:t>В сборнике представлен широкий круг авторов:</w:t>
      </w:r>
      <w:r>
        <w:rPr>
          <w:sz w:val="24"/>
          <w:szCs w:val="24"/>
        </w:rPr>
        <w:t xml:space="preserve"> </w:t>
      </w:r>
      <w:r w:rsidRPr="00AE6FD8">
        <w:rPr>
          <w:sz w:val="24"/>
          <w:szCs w:val="24"/>
        </w:rPr>
        <w:t xml:space="preserve">военачальники и полководцы, политические и государственные деятели, командиры, солдаты, </w:t>
      </w:r>
      <w:r w:rsidRPr="00AE6FD8">
        <w:rPr>
          <w:sz w:val="24"/>
          <w:szCs w:val="24"/>
        </w:rPr>
        <w:lastRenderedPageBreak/>
        <w:t>партизаны и подпольщики, конструкторы оружия. Их воспоминания составляют единый рассказ об исполинском духе советского народа, который пришел к победе.</w:t>
      </w:r>
    </w:p>
    <w:p w:rsidR="0099443C" w:rsidRDefault="00D1552C" w:rsidP="00D1552C">
      <w:pPr>
        <w:tabs>
          <w:tab w:val="left" w:pos="747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552C" w:rsidRDefault="00D1552C" w:rsidP="00D1552C">
      <w:pPr>
        <w:tabs>
          <w:tab w:val="left" w:pos="7470"/>
        </w:tabs>
        <w:contextualSpacing/>
        <w:jc w:val="both"/>
        <w:rPr>
          <w:sz w:val="24"/>
          <w:szCs w:val="24"/>
        </w:rPr>
      </w:pPr>
    </w:p>
    <w:p w:rsidR="0099443C" w:rsidRDefault="0099443C" w:rsidP="003C14CE">
      <w:pPr>
        <w:contextualSpacing/>
        <w:jc w:val="both"/>
        <w:rPr>
          <w:sz w:val="24"/>
          <w:szCs w:val="24"/>
        </w:rPr>
      </w:pPr>
    </w:p>
    <w:p w:rsidR="003C14CE" w:rsidRPr="003C14CE" w:rsidRDefault="00D1552C" w:rsidP="003C14CE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E57F385" wp14:editId="5F25E05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525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67" y="21493"/>
                <wp:lineTo x="2146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CE" w:rsidRPr="003C14CE">
        <w:rPr>
          <w:sz w:val="24"/>
          <w:szCs w:val="24"/>
        </w:rPr>
        <w:t xml:space="preserve">Воробьев, Константин Дмитриевич. </w:t>
      </w:r>
    </w:p>
    <w:p w:rsidR="003C14CE" w:rsidRDefault="003C14CE" w:rsidP="003C14C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Убиты под Москвой: п</w:t>
      </w:r>
      <w:r w:rsidRPr="003C14CE">
        <w:rPr>
          <w:sz w:val="24"/>
          <w:szCs w:val="24"/>
        </w:rPr>
        <w:t xml:space="preserve">овести и рассказы / К. Д. </w:t>
      </w:r>
      <w:r w:rsidR="00AE6FD8">
        <w:rPr>
          <w:sz w:val="24"/>
          <w:szCs w:val="24"/>
        </w:rPr>
        <w:t>Воробьев</w:t>
      </w:r>
      <w:r>
        <w:rPr>
          <w:sz w:val="24"/>
          <w:szCs w:val="24"/>
        </w:rPr>
        <w:t xml:space="preserve">; предисл. В. </w:t>
      </w:r>
      <w:proofErr w:type="spellStart"/>
      <w:r>
        <w:rPr>
          <w:sz w:val="24"/>
          <w:szCs w:val="24"/>
        </w:rPr>
        <w:t>Чалмаева</w:t>
      </w:r>
      <w:proofErr w:type="spellEnd"/>
      <w:r w:rsidR="00AE6FD8">
        <w:rPr>
          <w:sz w:val="24"/>
          <w:szCs w:val="24"/>
        </w:rPr>
        <w:t xml:space="preserve">; </w:t>
      </w:r>
      <w:proofErr w:type="spellStart"/>
      <w:r w:rsidR="00AE6FD8">
        <w:rPr>
          <w:sz w:val="24"/>
          <w:szCs w:val="24"/>
        </w:rPr>
        <w:t>худож</w:t>
      </w:r>
      <w:proofErr w:type="spellEnd"/>
      <w:r w:rsidR="00AE6FD8">
        <w:rPr>
          <w:sz w:val="24"/>
          <w:szCs w:val="24"/>
        </w:rPr>
        <w:t xml:space="preserve">. А. </w:t>
      </w:r>
      <w:proofErr w:type="spellStart"/>
      <w:r w:rsidR="00AE6FD8">
        <w:rPr>
          <w:sz w:val="24"/>
          <w:szCs w:val="24"/>
        </w:rPr>
        <w:t>Тамбовкин</w:t>
      </w:r>
      <w:proofErr w:type="spellEnd"/>
      <w:r w:rsidR="00AE6FD8">
        <w:rPr>
          <w:sz w:val="24"/>
          <w:szCs w:val="24"/>
        </w:rPr>
        <w:t>. - Москва</w:t>
      </w:r>
      <w:r w:rsidRPr="003C14CE">
        <w:rPr>
          <w:sz w:val="24"/>
          <w:szCs w:val="24"/>
        </w:rPr>
        <w:t>: Детская литература, 2000. - 286 с</w:t>
      </w:r>
      <w:r>
        <w:rPr>
          <w:sz w:val="24"/>
          <w:szCs w:val="24"/>
        </w:rPr>
        <w:t>.</w:t>
      </w:r>
    </w:p>
    <w:p w:rsidR="003C14CE" w:rsidRDefault="0099443C" w:rsidP="0099443C">
      <w:pPr>
        <w:jc w:val="both"/>
        <w:rPr>
          <w:sz w:val="24"/>
          <w:szCs w:val="24"/>
        </w:rPr>
      </w:pPr>
      <w:r w:rsidRPr="0099443C">
        <w:rPr>
          <w:sz w:val="24"/>
          <w:szCs w:val="24"/>
        </w:rPr>
        <w:t>Учебная рота кремлевских курса</w:t>
      </w:r>
      <w:r>
        <w:rPr>
          <w:sz w:val="24"/>
          <w:szCs w:val="24"/>
        </w:rPr>
        <w:t xml:space="preserve">нтов шла на фронт. Натужно воя, </w:t>
      </w:r>
      <w:r w:rsidRPr="0099443C">
        <w:rPr>
          <w:sz w:val="24"/>
          <w:szCs w:val="24"/>
        </w:rPr>
        <w:t xml:space="preserve">невысоко и тучно над их колонной то и </w:t>
      </w:r>
      <w:r>
        <w:rPr>
          <w:sz w:val="24"/>
          <w:szCs w:val="24"/>
        </w:rPr>
        <w:t xml:space="preserve">дело появлялись юнкеры. И тогда </w:t>
      </w:r>
      <w:r w:rsidRPr="0099443C">
        <w:rPr>
          <w:sz w:val="24"/>
          <w:szCs w:val="24"/>
        </w:rPr>
        <w:t>«рота рассыпалась и пада</w:t>
      </w:r>
      <w:r>
        <w:rPr>
          <w:sz w:val="24"/>
          <w:szCs w:val="24"/>
        </w:rPr>
        <w:t xml:space="preserve">ла по команде капитана — четкой </w:t>
      </w:r>
      <w:r w:rsidRPr="0099443C">
        <w:rPr>
          <w:sz w:val="24"/>
          <w:szCs w:val="24"/>
        </w:rPr>
        <w:t>и торжественно напряженной, как на п</w:t>
      </w:r>
      <w:r>
        <w:rPr>
          <w:sz w:val="24"/>
          <w:szCs w:val="24"/>
        </w:rPr>
        <w:t xml:space="preserve">араде», оставался стоять только </w:t>
      </w:r>
      <w:r w:rsidRPr="0099443C">
        <w:rPr>
          <w:sz w:val="24"/>
          <w:szCs w:val="24"/>
        </w:rPr>
        <w:t xml:space="preserve">капитан, а вся его поза была такой </w:t>
      </w:r>
      <w:r>
        <w:rPr>
          <w:sz w:val="24"/>
          <w:szCs w:val="24"/>
        </w:rPr>
        <w:t xml:space="preserve">же парадной и показной, а с губ </w:t>
      </w:r>
      <w:r w:rsidRPr="0099443C">
        <w:rPr>
          <w:sz w:val="24"/>
          <w:szCs w:val="24"/>
        </w:rPr>
        <w:t>капитана не сходила надменно-ироническ</w:t>
      </w:r>
      <w:r>
        <w:rPr>
          <w:sz w:val="24"/>
          <w:szCs w:val="24"/>
        </w:rPr>
        <w:t xml:space="preserve">ая улыбка. Капитан был для этих </w:t>
      </w:r>
      <w:r w:rsidRPr="0099443C">
        <w:rPr>
          <w:sz w:val="24"/>
          <w:szCs w:val="24"/>
        </w:rPr>
        <w:t>двухсот сорока молодых красавцев-курсантов с ростом</w:t>
      </w:r>
      <w:r>
        <w:rPr>
          <w:sz w:val="24"/>
          <w:szCs w:val="24"/>
        </w:rPr>
        <w:t xml:space="preserve"> сто восемьдесят </w:t>
      </w:r>
      <w:r w:rsidRPr="0099443C">
        <w:rPr>
          <w:sz w:val="24"/>
          <w:szCs w:val="24"/>
        </w:rPr>
        <w:t>три идеалом, и многие старалис</w:t>
      </w:r>
      <w:r>
        <w:rPr>
          <w:sz w:val="24"/>
          <w:szCs w:val="24"/>
        </w:rPr>
        <w:t xml:space="preserve">ь во всем подражать ему: бравой </w:t>
      </w:r>
      <w:r w:rsidRPr="0099443C">
        <w:rPr>
          <w:sz w:val="24"/>
          <w:szCs w:val="24"/>
        </w:rPr>
        <w:t>выправкой, хворостинкой, сдв</w:t>
      </w:r>
      <w:r>
        <w:rPr>
          <w:sz w:val="24"/>
          <w:szCs w:val="24"/>
        </w:rPr>
        <w:t xml:space="preserve">инутой на правый висок фуражкой </w:t>
      </w:r>
      <w:r w:rsidRPr="0099443C">
        <w:rPr>
          <w:sz w:val="24"/>
          <w:szCs w:val="24"/>
        </w:rPr>
        <w:t>и готовностью защищать Москву. Н</w:t>
      </w:r>
      <w:r>
        <w:rPr>
          <w:sz w:val="24"/>
          <w:szCs w:val="24"/>
        </w:rPr>
        <w:t xml:space="preserve">о война, к сожалению, не парад. </w:t>
      </w:r>
      <w:r w:rsidRPr="0099443C">
        <w:rPr>
          <w:sz w:val="24"/>
          <w:szCs w:val="24"/>
        </w:rPr>
        <w:t>И невозможно устоять против танков, имея на вооружени</w:t>
      </w:r>
      <w:r>
        <w:rPr>
          <w:sz w:val="24"/>
          <w:szCs w:val="24"/>
        </w:rPr>
        <w:t xml:space="preserve">и только </w:t>
      </w:r>
      <w:r w:rsidRPr="0099443C">
        <w:rPr>
          <w:sz w:val="24"/>
          <w:szCs w:val="24"/>
        </w:rPr>
        <w:t>самозарядные винтовки, гранаты и бутыл</w:t>
      </w:r>
      <w:r>
        <w:rPr>
          <w:sz w:val="24"/>
          <w:szCs w:val="24"/>
        </w:rPr>
        <w:t xml:space="preserve">ки с бензином. Они погибли все, </w:t>
      </w:r>
      <w:r w:rsidRPr="0099443C">
        <w:rPr>
          <w:sz w:val="24"/>
          <w:szCs w:val="24"/>
        </w:rPr>
        <w:t xml:space="preserve">кроме лейтенанта Алексея </w:t>
      </w:r>
      <w:proofErr w:type="spellStart"/>
      <w:r w:rsidRPr="0099443C">
        <w:rPr>
          <w:sz w:val="24"/>
          <w:szCs w:val="24"/>
        </w:rPr>
        <w:t>Ястребова</w:t>
      </w:r>
      <w:proofErr w:type="spellEnd"/>
      <w:r w:rsidRPr="0099443C">
        <w:rPr>
          <w:sz w:val="24"/>
          <w:szCs w:val="24"/>
        </w:rPr>
        <w:t>. К.</w:t>
      </w:r>
      <w:r>
        <w:rPr>
          <w:sz w:val="24"/>
          <w:szCs w:val="24"/>
        </w:rPr>
        <w:t xml:space="preserve"> Воробьев показывает, как война </w:t>
      </w:r>
      <w:r w:rsidRPr="0099443C">
        <w:rPr>
          <w:sz w:val="24"/>
          <w:szCs w:val="24"/>
        </w:rPr>
        <w:t>шла по человеческим жизням, как ломае</w:t>
      </w:r>
      <w:r>
        <w:rPr>
          <w:sz w:val="24"/>
          <w:szCs w:val="24"/>
        </w:rPr>
        <w:t xml:space="preserve">тся, исчезает «простой и бодрый </w:t>
      </w:r>
      <w:r w:rsidRPr="0099443C">
        <w:rPr>
          <w:sz w:val="24"/>
          <w:szCs w:val="24"/>
        </w:rPr>
        <w:t>советский человек», единица</w:t>
      </w:r>
      <w:r>
        <w:rPr>
          <w:sz w:val="24"/>
          <w:szCs w:val="24"/>
        </w:rPr>
        <w:t xml:space="preserve"> отсчета парадов, демонстраций, </w:t>
      </w:r>
      <w:r w:rsidRPr="0099443C">
        <w:rPr>
          <w:sz w:val="24"/>
          <w:szCs w:val="24"/>
        </w:rPr>
        <w:t>единодушных голосований. Рожд</w:t>
      </w:r>
      <w:r>
        <w:rPr>
          <w:sz w:val="24"/>
          <w:szCs w:val="24"/>
        </w:rPr>
        <w:t xml:space="preserve">ается новый человек, может быть </w:t>
      </w:r>
      <w:r w:rsidRPr="0099443C">
        <w:rPr>
          <w:sz w:val="24"/>
          <w:szCs w:val="24"/>
        </w:rPr>
        <w:t>не столь идеальный, но не беспомощн</w:t>
      </w:r>
      <w:r>
        <w:rPr>
          <w:sz w:val="24"/>
          <w:szCs w:val="24"/>
        </w:rPr>
        <w:t xml:space="preserve">ый вне ритуала парадов, готовый </w:t>
      </w:r>
      <w:r w:rsidRPr="0099443C">
        <w:rPr>
          <w:sz w:val="24"/>
          <w:szCs w:val="24"/>
        </w:rPr>
        <w:t>к тяжелому ратному труду, испытаниям и верой в свою правоту и победу.</w:t>
      </w:r>
    </w:p>
    <w:p w:rsidR="00D1552C" w:rsidRDefault="00D1552C" w:rsidP="00D1552C">
      <w:pPr>
        <w:tabs>
          <w:tab w:val="left" w:pos="78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552C" w:rsidRDefault="00D1552C" w:rsidP="00D1552C">
      <w:pPr>
        <w:tabs>
          <w:tab w:val="left" w:pos="7815"/>
        </w:tabs>
        <w:jc w:val="both"/>
        <w:rPr>
          <w:sz w:val="24"/>
          <w:szCs w:val="24"/>
        </w:rPr>
      </w:pPr>
    </w:p>
    <w:p w:rsidR="009564CC" w:rsidRDefault="0061085D" w:rsidP="009564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9B04639" wp14:editId="6A82CA87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7811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484" y="21441"/>
                <wp:lineTo x="2148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CC" w:rsidRPr="009564CC">
        <w:rPr>
          <w:sz w:val="24"/>
          <w:szCs w:val="24"/>
        </w:rPr>
        <w:t>Кондратьев, В. Л. Отпус</w:t>
      </w:r>
      <w:r w:rsidR="00AE6FD8">
        <w:rPr>
          <w:sz w:val="24"/>
          <w:szCs w:val="24"/>
        </w:rPr>
        <w:t>к по ранению: повести. – Москва</w:t>
      </w:r>
      <w:r w:rsidR="009564CC" w:rsidRPr="009564CC">
        <w:rPr>
          <w:sz w:val="24"/>
          <w:szCs w:val="24"/>
        </w:rPr>
        <w:t>: Детская литература, 2013. – 285 с.: ил. – (Школьная библиотека).</w:t>
      </w:r>
    </w:p>
    <w:p w:rsidR="008B16A0" w:rsidRDefault="008E4986" w:rsidP="008E4986">
      <w:pPr>
        <w:jc w:val="both"/>
        <w:rPr>
          <w:sz w:val="24"/>
          <w:szCs w:val="24"/>
        </w:rPr>
      </w:pPr>
      <w:r w:rsidRPr="008E4986">
        <w:rPr>
          <w:sz w:val="24"/>
          <w:szCs w:val="24"/>
        </w:rPr>
        <w:t xml:space="preserve">Юность Вячеслава Кондратьева совпала </w:t>
      </w:r>
      <w:r>
        <w:rPr>
          <w:sz w:val="24"/>
          <w:szCs w:val="24"/>
        </w:rPr>
        <w:t xml:space="preserve">с Великой Отечественной войной. </w:t>
      </w:r>
      <w:r w:rsidRPr="008E4986">
        <w:rPr>
          <w:sz w:val="24"/>
          <w:szCs w:val="24"/>
        </w:rPr>
        <w:t>Младший командир Кондратьев был отправ</w:t>
      </w:r>
      <w:r>
        <w:rPr>
          <w:sz w:val="24"/>
          <w:szCs w:val="24"/>
        </w:rPr>
        <w:t xml:space="preserve">лен на фронт в декабре 1941 г., </w:t>
      </w:r>
      <w:r w:rsidRPr="008E4986">
        <w:rPr>
          <w:sz w:val="24"/>
          <w:szCs w:val="24"/>
        </w:rPr>
        <w:t xml:space="preserve">потом </w:t>
      </w:r>
      <w:proofErr w:type="spellStart"/>
      <w:r w:rsidRPr="008E4986">
        <w:rPr>
          <w:sz w:val="24"/>
          <w:szCs w:val="24"/>
        </w:rPr>
        <w:t>помкомвзвода</w:t>
      </w:r>
      <w:proofErr w:type="spellEnd"/>
      <w:r w:rsidRPr="008E4986">
        <w:rPr>
          <w:sz w:val="24"/>
          <w:szCs w:val="24"/>
        </w:rPr>
        <w:t>, комвзвода, ком</w:t>
      </w:r>
      <w:r>
        <w:rPr>
          <w:sz w:val="24"/>
          <w:szCs w:val="24"/>
        </w:rPr>
        <w:t xml:space="preserve">андир роты. И все это за первую </w:t>
      </w:r>
      <w:r w:rsidRPr="008E4986">
        <w:rPr>
          <w:sz w:val="24"/>
          <w:szCs w:val="24"/>
        </w:rPr>
        <w:t>неделю. А потом ранение и медаль за отвагу, отпуск.</w:t>
      </w:r>
      <w:r>
        <w:rPr>
          <w:sz w:val="24"/>
          <w:szCs w:val="24"/>
        </w:rPr>
        <w:t xml:space="preserve"> После отпуска — </w:t>
      </w:r>
      <w:r w:rsidRPr="008E4986">
        <w:rPr>
          <w:sz w:val="24"/>
          <w:szCs w:val="24"/>
        </w:rPr>
        <w:t>снова фронт, новое тяжелое ранение, и</w:t>
      </w:r>
      <w:r>
        <w:rPr>
          <w:sz w:val="24"/>
          <w:szCs w:val="24"/>
        </w:rPr>
        <w:t xml:space="preserve">нвалидность… Вот такая нелегкая </w:t>
      </w:r>
      <w:r w:rsidRPr="008E4986">
        <w:rPr>
          <w:sz w:val="24"/>
          <w:szCs w:val="24"/>
        </w:rPr>
        <w:t>судьба у автора этих замечательных</w:t>
      </w:r>
      <w:r>
        <w:rPr>
          <w:sz w:val="24"/>
          <w:szCs w:val="24"/>
        </w:rPr>
        <w:t xml:space="preserve"> и во многом автобиографических </w:t>
      </w:r>
      <w:r w:rsidRPr="008E4986">
        <w:rPr>
          <w:sz w:val="24"/>
          <w:szCs w:val="24"/>
        </w:rPr>
        <w:t>повестей Кондратьева, главный ге</w:t>
      </w:r>
      <w:r>
        <w:rPr>
          <w:sz w:val="24"/>
          <w:szCs w:val="24"/>
        </w:rPr>
        <w:t xml:space="preserve">рой которых москвич — лейтенант </w:t>
      </w:r>
      <w:r w:rsidRPr="008E4986">
        <w:rPr>
          <w:sz w:val="24"/>
          <w:szCs w:val="24"/>
        </w:rPr>
        <w:t xml:space="preserve">Володька. Вот его-то глазами мы и видим </w:t>
      </w:r>
      <w:r>
        <w:rPr>
          <w:sz w:val="24"/>
          <w:szCs w:val="24"/>
        </w:rPr>
        <w:t xml:space="preserve">страшную действительность </w:t>
      </w:r>
      <w:r w:rsidRPr="008E4986">
        <w:rPr>
          <w:sz w:val="24"/>
          <w:szCs w:val="24"/>
        </w:rPr>
        <w:t>войны, из которой никто не выходи</w:t>
      </w:r>
      <w:r>
        <w:rPr>
          <w:sz w:val="24"/>
          <w:szCs w:val="24"/>
        </w:rPr>
        <w:t xml:space="preserve">л духовно обогащенным. Володька </w:t>
      </w:r>
      <w:r w:rsidRPr="008E4986">
        <w:rPr>
          <w:sz w:val="24"/>
          <w:szCs w:val="24"/>
        </w:rPr>
        <w:t>не может забыть, как ему в разв</w:t>
      </w:r>
      <w:r>
        <w:rPr>
          <w:sz w:val="24"/>
          <w:szCs w:val="24"/>
        </w:rPr>
        <w:t xml:space="preserve">едке пришлось убить немца ножом </w:t>
      </w:r>
      <w:r w:rsidRPr="008E4986">
        <w:rPr>
          <w:sz w:val="24"/>
          <w:szCs w:val="24"/>
        </w:rPr>
        <w:t xml:space="preserve">в спину. «Рукой рот ему зажал, а через </w:t>
      </w:r>
      <w:r>
        <w:rPr>
          <w:sz w:val="24"/>
          <w:szCs w:val="24"/>
        </w:rPr>
        <w:t xml:space="preserve">пальцы — крик. И кровь со спины </w:t>
      </w:r>
      <w:r w:rsidRPr="008E4986">
        <w:rPr>
          <w:sz w:val="24"/>
          <w:szCs w:val="24"/>
        </w:rPr>
        <w:t xml:space="preserve">на меня! Весь ватник забрызган… Ну, </w:t>
      </w:r>
      <w:r>
        <w:rPr>
          <w:sz w:val="24"/>
          <w:szCs w:val="24"/>
        </w:rPr>
        <w:t xml:space="preserve">враг, немец, враг, фашист, гад. </w:t>
      </w:r>
      <w:r w:rsidRPr="008E4986">
        <w:rPr>
          <w:sz w:val="24"/>
          <w:szCs w:val="24"/>
        </w:rPr>
        <w:t>Но человек же… А я не пожалел его. П</w:t>
      </w:r>
      <w:r>
        <w:rPr>
          <w:sz w:val="24"/>
          <w:szCs w:val="24"/>
        </w:rPr>
        <w:t xml:space="preserve">онимаете, я никогда уже не буду </w:t>
      </w:r>
      <w:r w:rsidRPr="008E4986">
        <w:rPr>
          <w:sz w:val="24"/>
          <w:szCs w:val="24"/>
        </w:rPr>
        <w:t>таким, каким был. Никогда», — расск</w:t>
      </w:r>
      <w:r>
        <w:rPr>
          <w:sz w:val="24"/>
          <w:szCs w:val="24"/>
        </w:rPr>
        <w:t xml:space="preserve">азывает Володька своему другу в </w:t>
      </w:r>
      <w:r w:rsidRPr="008E4986">
        <w:rPr>
          <w:sz w:val="24"/>
          <w:szCs w:val="24"/>
        </w:rPr>
        <w:t>Москве, куда он приезжает после ранения.</w:t>
      </w:r>
      <w:r w:rsidR="00F026B4">
        <w:rPr>
          <w:sz w:val="24"/>
          <w:szCs w:val="24"/>
        </w:rPr>
        <w:t xml:space="preserve"> </w:t>
      </w:r>
    </w:p>
    <w:p w:rsidR="003C14CE" w:rsidRDefault="003C14CE" w:rsidP="009564CC">
      <w:pPr>
        <w:jc w:val="both"/>
        <w:rPr>
          <w:sz w:val="24"/>
          <w:szCs w:val="24"/>
        </w:rPr>
      </w:pPr>
    </w:p>
    <w:p w:rsidR="003C14CE" w:rsidRDefault="003C14CE" w:rsidP="009564CC">
      <w:pPr>
        <w:jc w:val="both"/>
        <w:rPr>
          <w:sz w:val="24"/>
          <w:szCs w:val="24"/>
        </w:rPr>
      </w:pPr>
    </w:p>
    <w:p w:rsidR="0099443C" w:rsidRDefault="0099443C" w:rsidP="009564CC">
      <w:pPr>
        <w:jc w:val="both"/>
        <w:rPr>
          <w:sz w:val="24"/>
          <w:szCs w:val="24"/>
        </w:rPr>
      </w:pPr>
    </w:p>
    <w:p w:rsidR="00D1552C" w:rsidRDefault="00D1552C" w:rsidP="009564CC">
      <w:pPr>
        <w:jc w:val="both"/>
        <w:rPr>
          <w:sz w:val="24"/>
          <w:szCs w:val="24"/>
        </w:rPr>
      </w:pPr>
    </w:p>
    <w:p w:rsidR="00D1552C" w:rsidRDefault="00D1552C" w:rsidP="009564CC">
      <w:pPr>
        <w:jc w:val="both"/>
        <w:rPr>
          <w:sz w:val="24"/>
          <w:szCs w:val="24"/>
        </w:rPr>
      </w:pPr>
    </w:p>
    <w:p w:rsidR="008B16A0" w:rsidRDefault="00D1552C" w:rsidP="009564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164839D" wp14:editId="381A05B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724025" cy="2104390"/>
            <wp:effectExtent l="0" t="0" r="9525" b="0"/>
            <wp:wrapTight wrapText="bothSides">
              <wp:wrapPolygon edited="0">
                <wp:start x="0" y="0"/>
                <wp:lineTo x="0" y="21313"/>
                <wp:lineTo x="21481" y="21313"/>
                <wp:lineTo x="2148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A0" w:rsidRPr="008B16A0">
        <w:rPr>
          <w:sz w:val="24"/>
          <w:szCs w:val="24"/>
        </w:rPr>
        <w:t>Симонов, К.М. Живые и мертвые: роман в 3-х кн. К</w:t>
      </w:r>
      <w:r w:rsidR="008E4986">
        <w:rPr>
          <w:sz w:val="24"/>
          <w:szCs w:val="24"/>
        </w:rPr>
        <w:t>н. 1. Живые и мертвые. – Москва</w:t>
      </w:r>
      <w:r w:rsidR="008B16A0" w:rsidRPr="008B16A0">
        <w:rPr>
          <w:sz w:val="24"/>
          <w:szCs w:val="24"/>
        </w:rPr>
        <w:t>: Просвещение, 1982. – 384с. – (Школьная библиотека).</w:t>
      </w:r>
    </w:p>
    <w:p w:rsidR="009564CC" w:rsidRDefault="003C14CE" w:rsidP="008E4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986" w:rsidRPr="008E4986">
        <w:rPr>
          <w:sz w:val="24"/>
          <w:szCs w:val="24"/>
        </w:rPr>
        <w:t xml:space="preserve">«… Пока </w:t>
      </w:r>
      <w:r w:rsidR="008E4986">
        <w:rPr>
          <w:sz w:val="24"/>
          <w:szCs w:val="24"/>
        </w:rPr>
        <w:t xml:space="preserve">война, — говорит один из героев </w:t>
      </w:r>
      <w:r w:rsidR="008E4986" w:rsidRPr="008E4986">
        <w:rPr>
          <w:sz w:val="24"/>
          <w:szCs w:val="24"/>
        </w:rPr>
        <w:t>„Живых и</w:t>
      </w:r>
      <w:r w:rsidR="00AE6FD8">
        <w:rPr>
          <w:sz w:val="24"/>
          <w:szCs w:val="24"/>
        </w:rPr>
        <w:t xml:space="preserve"> </w:t>
      </w:r>
      <w:proofErr w:type="gramStart"/>
      <w:r w:rsidR="00AE6FD8">
        <w:rPr>
          <w:sz w:val="24"/>
          <w:szCs w:val="24"/>
        </w:rPr>
        <w:t>мертвых“</w:t>
      </w:r>
      <w:proofErr w:type="gramEnd"/>
      <w:r w:rsidR="008E4986">
        <w:rPr>
          <w:sz w:val="24"/>
          <w:szCs w:val="24"/>
        </w:rPr>
        <w:t xml:space="preserve">- историю будем вести </w:t>
      </w:r>
      <w:r w:rsidR="008E4986" w:rsidRPr="008E4986">
        <w:rPr>
          <w:sz w:val="24"/>
          <w:szCs w:val="24"/>
        </w:rPr>
        <w:t xml:space="preserve">от побед! От </w:t>
      </w:r>
      <w:r w:rsidR="008E4986">
        <w:rPr>
          <w:sz w:val="24"/>
          <w:szCs w:val="24"/>
        </w:rPr>
        <w:t xml:space="preserve">первых наступательных операций… </w:t>
      </w:r>
      <w:r w:rsidR="008E4986" w:rsidRPr="008E4986">
        <w:rPr>
          <w:sz w:val="24"/>
          <w:szCs w:val="24"/>
        </w:rPr>
        <w:t>А воспоми</w:t>
      </w:r>
      <w:r w:rsidR="008E4986">
        <w:rPr>
          <w:sz w:val="24"/>
          <w:szCs w:val="24"/>
        </w:rPr>
        <w:t xml:space="preserve">нания обо всем подряд, с самого </w:t>
      </w:r>
      <w:r w:rsidR="008E4986" w:rsidRPr="008E4986">
        <w:rPr>
          <w:sz w:val="24"/>
          <w:szCs w:val="24"/>
        </w:rPr>
        <w:t>начала, потом</w:t>
      </w:r>
      <w:r w:rsidR="008E4986">
        <w:rPr>
          <w:sz w:val="24"/>
          <w:szCs w:val="24"/>
        </w:rPr>
        <w:t xml:space="preserve"> напишем. Тем более что многого </w:t>
      </w:r>
      <w:r w:rsidR="008E4986" w:rsidRPr="008E4986">
        <w:rPr>
          <w:sz w:val="24"/>
          <w:szCs w:val="24"/>
        </w:rPr>
        <w:t xml:space="preserve">вспоминать не </w:t>
      </w:r>
      <w:r w:rsidR="008E4986">
        <w:rPr>
          <w:sz w:val="24"/>
          <w:szCs w:val="24"/>
        </w:rPr>
        <w:t xml:space="preserve">хочется». В своем романе «Живые </w:t>
      </w:r>
      <w:r w:rsidR="008E4986" w:rsidRPr="008E4986">
        <w:rPr>
          <w:sz w:val="24"/>
          <w:szCs w:val="24"/>
        </w:rPr>
        <w:t xml:space="preserve">и мертвые» Симонов решился рассказать «обо </w:t>
      </w:r>
      <w:r w:rsidR="008E4986">
        <w:rPr>
          <w:sz w:val="24"/>
          <w:szCs w:val="24"/>
        </w:rPr>
        <w:t xml:space="preserve">всем подряд», не обходя </w:t>
      </w:r>
      <w:r w:rsidR="008E4986" w:rsidRPr="008E4986">
        <w:rPr>
          <w:sz w:val="24"/>
          <w:szCs w:val="24"/>
        </w:rPr>
        <w:t>того, что всячески замалчивалось, было по</w:t>
      </w:r>
      <w:r w:rsidR="008E4986">
        <w:rPr>
          <w:sz w:val="24"/>
          <w:szCs w:val="24"/>
        </w:rPr>
        <w:t xml:space="preserve">д цензурным запретом, того, что </w:t>
      </w:r>
      <w:r w:rsidR="008E4986" w:rsidRPr="008E4986">
        <w:rPr>
          <w:sz w:val="24"/>
          <w:szCs w:val="24"/>
        </w:rPr>
        <w:t>«вспоминать не хочется». Писатель реши</w:t>
      </w:r>
      <w:r w:rsidR="008E4986">
        <w:rPr>
          <w:sz w:val="24"/>
          <w:szCs w:val="24"/>
        </w:rPr>
        <w:t xml:space="preserve">лся ответить на вопрос, который </w:t>
      </w:r>
      <w:r w:rsidR="008E4986" w:rsidRPr="008E4986">
        <w:rPr>
          <w:sz w:val="24"/>
          <w:szCs w:val="24"/>
        </w:rPr>
        <w:t>продолжал сидеть, как заноза, в ду</w:t>
      </w:r>
      <w:r w:rsidR="008E4986">
        <w:rPr>
          <w:sz w:val="24"/>
          <w:szCs w:val="24"/>
        </w:rPr>
        <w:t xml:space="preserve">шах современников. Почему немцы </w:t>
      </w:r>
      <w:r w:rsidR="008E4986" w:rsidRPr="008E4986">
        <w:rPr>
          <w:sz w:val="24"/>
          <w:szCs w:val="24"/>
        </w:rPr>
        <w:t>дошли до Москвы и Ленинграда, Ста</w:t>
      </w:r>
      <w:r w:rsidR="008E4986">
        <w:rPr>
          <w:sz w:val="24"/>
          <w:szCs w:val="24"/>
        </w:rPr>
        <w:t xml:space="preserve">линграда и Кавказа, почему наша </w:t>
      </w:r>
      <w:r w:rsidR="008E4986" w:rsidRPr="008E4986">
        <w:rPr>
          <w:sz w:val="24"/>
          <w:szCs w:val="24"/>
        </w:rPr>
        <w:t>армия не могла им противостоять? Си</w:t>
      </w:r>
      <w:r w:rsidR="008E4986">
        <w:rPr>
          <w:sz w:val="24"/>
          <w:szCs w:val="24"/>
        </w:rPr>
        <w:t xml:space="preserve">монов с присущими ему мужеством </w:t>
      </w:r>
      <w:r w:rsidR="008E4986" w:rsidRPr="008E4986">
        <w:rPr>
          <w:sz w:val="24"/>
          <w:szCs w:val="24"/>
        </w:rPr>
        <w:t>и гражданственностью отвечает на эти во</w:t>
      </w:r>
      <w:r w:rsidR="008E4986">
        <w:rPr>
          <w:sz w:val="24"/>
          <w:szCs w:val="24"/>
        </w:rPr>
        <w:t xml:space="preserve">просы честно и правдиво в своем </w:t>
      </w:r>
      <w:r w:rsidR="008E4986" w:rsidRPr="008E4986">
        <w:rPr>
          <w:sz w:val="24"/>
          <w:szCs w:val="24"/>
        </w:rPr>
        <w:t>романе. В то время, когда многие писатели</w:t>
      </w:r>
      <w:r w:rsidR="008E4986">
        <w:rPr>
          <w:sz w:val="24"/>
          <w:szCs w:val="24"/>
        </w:rPr>
        <w:t xml:space="preserve"> писали о войне, как о победном </w:t>
      </w:r>
      <w:r w:rsidR="008E4986" w:rsidRPr="008E4986">
        <w:rPr>
          <w:sz w:val="24"/>
          <w:szCs w:val="24"/>
        </w:rPr>
        <w:t>марше, Симонов п</w:t>
      </w:r>
      <w:r w:rsidR="008E4986">
        <w:rPr>
          <w:sz w:val="24"/>
          <w:szCs w:val="24"/>
        </w:rPr>
        <w:t xml:space="preserve">оказывает тяжкий путь к победе. </w:t>
      </w:r>
      <w:r w:rsidR="008E4986" w:rsidRPr="008E4986">
        <w:rPr>
          <w:sz w:val="24"/>
          <w:szCs w:val="24"/>
        </w:rPr>
        <w:t>Битва за Москву. Бои были непре</w:t>
      </w:r>
      <w:r w:rsidR="008E4986">
        <w:rPr>
          <w:sz w:val="24"/>
          <w:szCs w:val="24"/>
        </w:rPr>
        <w:t xml:space="preserve">рывные и кровопролитные. «Может </w:t>
      </w:r>
      <w:r w:rsidR="008E4986" w:rsidRPr="008E4986">
        <w:rPr>
          <w:sz w:val="24"/>
          <w:szCs w:val="24"/>
        </w:rPr>
        <w:t>быть, и правда, придется драться на</w:t>
      </w:r>
      <w:r w:rsidR="008E4986">
        <w:rPr>
          <w:sz w:val="24"/>
          <w:szCs w:val="24"/>
        </w:rPr>
        <w:t xml:space="preserve"> улицах, — думал один из героев </w:t>
      </w:r>
      <w:r w:rsidR="008E4986" w:rsidRPr="008E4986">
        <w:rPr>
          <w:sz w:val="24"/>
          <w:szCs w:val="24"/>
        </w:rPr>
        <w:t>романа Малинин, - а что значит на улицах?</w:t>
      </w:r>
      <w:r w:rsidR="008E4986">
        <w:rPr>
          <w:sz w:val="24"/>
          <w:szCs w:val="24"/>
        </w:rPr>
        <w:t xml:space="preserve"> А это вот и значит, что здесь, </w:t>
      </w:r>
      <w:r w:rsidR="008E4986" w:rsidRPr="008E4986">
        <w:rPr>
          <w:sz w:val="24"/>
          <w:szCs w:val="24"/>
        </w:rPr>
        <w:t xml:space="preserve">на улице, на Плющихе! Вот в этом </w:t>
      </w:r>
      <w:r w:rsidR="008E4986">
        <w:rPr>
          <w:sz w:val="24"/>
          <w:szCs w:val="24"/>
        </w:rPr>
        <w:t xml:space="preserve">доме — немцы, а в том — мы. Или </w:t>
      </w:r>
      <w:r w:rsidR="008E4986" w:rsidRPr="008E4986">
        <w:rPr>
          <w:sz w:val="24"/>
          <w:szCs w:val="24"/>
        </w:rPr>
        <w:t xml:space="preserve">за Крымским мостом — немцы, а </w:t>
      </w:r>
      <w:r w:rsidR="008E4986">
        <w:rPr>
          <w:sz w:val="24"/>
          <w:szCs w:val="24"/>
        </w:rPr>
        <w:t xml:space="preserve">по эту сторону — мы, не пускаем </w:t>
      </w:r>
      <w:r w:rsidR="008E4986" w:rsidRPr="008E4986">
        <w:rPr>
          <w:sz w:val="24"/>
          <w:szCs w:val="24"/>
        </w:rPr>
        <w:t>их к центру». Этого нельзя допустить.</w:t>
      </w:r>
      <w:r w:rsidR="008E4986">
        <w:rPr>
          <w:sz w:val="24"/>
          <w:szCs w:val="24"/>
        </w:rPr>
        <w:t xml:space="preserve"> И хотя немцы по-прежнему имели </w:t>
      </w:r>
      <w:r w:rsidR="008E4986" w:rsidRPr="008E4986">
        <w:rPr>
          <w:sz w:val="24"/>
          <w:szCs w:val="24"/>
        </w:rPr>
        <w:t xml:space="preserve">успех, дивизия Малинина стояла </w:t>
      </w:r>
      <w:r w:rsidR="008E4986">
        <w:rPr>
          <w:sz w:val="24"/>
          <w:szCs w:val="24"/>
        </w:rPr>
        <w:t xml:space="preserve">насмерть. Один из ее полков был </w:t>
      </w:r>
      <w:r w:rsidR="008E4986" w:rsidRPr="008E4986">
        <w:rPr>
          <w:sz w:val="24"/>
          <w:szCs w:val="24"/>
        </w:rPr>
        <w:t>полностью уничтожен, другие сил</w:t>
      </w:r>
      <w:r w:rsidR="008E4986">
        <w:rPr>
          <w:sz w:val="24"/>
          <w:szCs w:val="24"/>
        </w:rPr>
        <w:t xml:space="preserve">ьно поредели, но все же дивизия </w:t>
      </w:r>
      <w:r w:rsidR="008E4986" w:rsidRPr="008E4986">
        <w:rPr>
          <w:sz w:val="24"/>
          <w:szCs w:val="24"/>
        </w:rPr>
        <w:t>дралась, ей удалось задержать н</w:t>
      </w:r>
      <w:r w:rsidR="008E4986">
        <w:rPr>
          <w:sz w:val="24"/>
          <w:szCs w:val="24"/>
        </w:rPr>
        <w:t xml:space="preserve">емцев и положить их перед собой </w:t>
      </w:r>
      <w:r w:rsidR="008E4986" w:rsidRPr="008E4986">
        <w:rPr>
          <w:sz w:val="24"/>
          <w:szCs w:val="24"/>
        </w:rPr>
        <w:t>на землю собственным огнем и массированным ударом работавшей</w:t>
      </w:r>
      <w:r w:rsidR="008E4986">
        <w:rPr>
          <w:sz w:val="24"/>
          <w:szCs w:val="24"/>
        </w:rPr>
        <w:t xml:space="preserve"> </w:t>
      </w:r>
      <w:r w:rsidR="008E4986" w:rsidRPr="008E4986">
        <w:rPr>
          <w:sz w:val="24"/>
          <w:szCs w:val="24"/>
        </w:rPr>
        <w:t>из глубины тяжелой артиллерии… Дивизия зацепилась и больше</w:t>
      </w:r>
      <w:r w:rsidR="008E4986">
        <w:rPr>
          <w:sz w:val="24"/>
          <w:szCs w:val="24"/>
        </w:rPr>
        <w:t xml:space="preserve"> </w:t>
      </w:r>
      <w:r w:rsidR="008E4986" w:rsidRPr="008E4986">
        <w:rPr>
          <w:sz w:val="24"/>
          <w:szCs w:val="24"/>
        </w:rPr>
        <w:t>не отступала. Бои шли за каждый взятый километр, бойцы напрягали все</w:t>
      </w:r>
      <w:r w:rsidR="008E4986">
        <w:rPr>
          <w:sz w:val="24"/>
          <w:szCs w:val="24"/>
        </w:rPr>
        <w:t xml:space="preserve"> </w:t>
      </w:r>
      <w:r w:rsidR="008E4986" w:rsidRPr="008E4986">
        <w:rPr>
          <w:sz w:val="24"/>
          <w:szCs w:val="24"/>
        </w:rPr>
        <w:t>свои силы, потому что за ними была Москва…</w:t>
      </w:r>
    </w:p>
    <w:p w:rsidR="00D1552C" w:rsidRDefault="00D1552C" w:rsidP="005836CE">
      <w:pPr>
        <w:spacing w:line="360" w:lineRule="auto"/>
        <w:jc w:val="both"/>
        <w:rPr>
          <w:rFonts w:ascii="Times New Roman,Bold" w:hAnsi="Times New Roman,Bold" w:cs="Times New Roman,Bold"/>
          <w:b/>
          <w:bCs/>
          <w:szCs w:val="28"/>
        </w:rPr>
      </w:pPr>
      <w:bookmarkStart w:id="0" w:name="_GoBack"/>
      <w:bookmarkEnd w:id="0"/>
    </w:p>
    <w:p w:rsidR="00D1552C" w:rsidRDefault="00D1552C" w:rsidP="005836CE">
      <w:pPr>
        <w:spacing w:line="360" w:lineRule="auto"/>
        <w:jc w:val="both"/>
        <w:rPr>
          <w:rFonts w:ascii="Times New Roman,Bold" w:hAnsi="Times New Roman,Bold" w:cs="Times New Roman,Bold"/>
          <w:b/>
          <w:bCs/>
          <w:szCs w:val="28"/>
        </w:rPr>
      </w:pPr>
    </w:p>
    <w:p w:rsidR="008E4986" w:rsidRPr="005836CE" w:rsidRDefault="008E4986" w:rsidP="005836CE">
      <w:pPr>
        <w:spacing w:line="360" w:lineRule="auto"/>
        <w:jc w:val="both"/>
        <w:rPr>
          <w:rFonts w:ascii="Times New Roman,Bold" w:hAnsi="Times New Roman,Bold" w:cs="Times New Roman,Bold"/>
          <w:b/>
          <w:bCs/>
          <w:i/>
          <w:szCs w:val="28"/>
        </w:rPr>
      </w:pPr>
      <w:r w:rsidRPr="005836CE">
        <w:rPr>
          <w:rFonts w:ascii="Times New Roman,Bold" w:hAnsi="Times New Roman,Bold" w:cs="Times New Roman,Bold"/>
          <w:b/>
          <w:bCs/>
          <w:szCs w:val="28"/>
        </w:rPr>
        <w:t xml:space="preserve"> </w:t>
      </w:r>
      <w:r w:rsidRPr="005836CE">
        <w:rPr>
          <w:rFonts w:ascii="Times New Roman,Bold" w:hAnsi="Times New Roman,Bold" w:cs="Times New Roman,Bold"/>
          <w:b/>
          <w:bCs/>
          <w:i/>
          <w:szCs w:val="28"/>
        </w:rPr>
        <w:t>"Когда меня спрашивают, что больше всего я отличаю из военных действий, я отвечаю: битву за Москву… Выражая глубокую благодарность всем участникам битвы, оставшимся в живых, я склоняю голову перед светлой памятью тех, кто стоял насмерть, но не пропустил врага к сердцу нашей Родины, столице, городу-герою Москве. Мы все в неоплатном долгу перед ними".</w:t>
      </w:r>
    </w:p>
    <w:p w:rsidR="008E4986" w:rsidRDefault="008E4986" w:rsidP="008E4986">
      <w:pPr>
        <w:jc w:val="right"/>
        <w:rPr>
          <w:rFonts w:ascii="Times New Roman,Bold" w:hAnsi="Times New Roman,Bold" w:cs="Times New Roman,Bold"/>
          <w:b/>
          <w:bCs/>
          <w:i/>
          <w:iCs/>
          <w:szCs w:val="28"/>
        </w:rPr>
      </w:pPr>
      <w:r w:rsidRPr="008E4986">
        <w:rPr>
          <w:rFonts w:ascii="Times New Roman,Bold" w:hAnsi="Times New Roman,Bold" w:cs="Times New Roman,Bold"/>
          <w:b/>
          <w:bCs/>
          <w:i/>
          <w:iCs/>
          <w:szCs w:val="28"/>
        </w:rPr>
        <w:t xml:space="preserve">Маршал </w:t>
      </w:r>
      <w:proofErr w:type="spellStart"/>
      <w:r w:rsidRPr="008E4986">
        <w:rPr>
          <w:rFonts w:ascii="Times New Roman,Bold" w:hAnsi="Times New Roman,Bold" w:cs="Times New Roman,Bold"/>
          <w:b/>
          <w:bCs/>
          <w:i/>
          <w:iCs/>
          <w:szCs w:val="28"/>
        </w:rPr>
        <w:t>Г.К.Жуков</w:t>
      </w:r>
      <w:proofErr w:type="spellEnd"/>
    </w:p>
    <w:p w:rsidR="005836CE" w:rsidRDefault="005836CE" w:rsidP="008E4986">
      <w:pPr>
        <w:jc w:val="right"/>
        <w:rPr>
          <w:rFonts w:ascii="Times New Roman,Bold" w:hAnsi="Times New Roman,Bold" w:cs="Times New Roman,Bold"/>
          <w:b/>
          <w:bCs/>
          <w:i/>
          <w:iCs/>
          <w:szCs w:val="28"/>
        </w:rPr>
      </w:pPr>
    </w:p>
    <w:p w:rsidR="00D1552C" w:rsidRDefault="00D1552C" w:rsidP="008E4986">
      <w:pPr>
        <w:jc w:val="right"/>
        <w:rPr>
          <w:rFonts w:ascii="Times New Roman,Bold" w:hAnsi="Times New Roman,Bold" w:cs="Times New Roman,Bold"/>
          <w:b/>
          <w:bCs/>
          <w:i/>
          <w:iCs/>
          <w:szCs w:val="28"/>
        </w:rPr>
      </w:pPr>
    </w:p>
    <w:p w:rsidR="005836CE" w:rsidRDefault="005836CE" w:rsidP="008E4986">
      <w:pPr>
        <w:jc w:val="right"/>
        <w:rPr>
          <w:rFonts w:ascii="Times New Roman,Bold" w:hAnsi="Times New Roman,Bold" w:cs="Times New Roman,Bold"/>
          <w:b/>
          <w:bCs/>
          <w:i/>
          <w:iCs/>
          <w:szCs w:val="28"/>
        </w:rPr>
      </w:pPr>
    </w:p>
    <w:p w:rsidR="00D1552C" w:rsidRPr="00D1552C" w:rsidRDefault="005836CE" w:rsidP="005836CE">
      <w:pPr>
        <w:jc w:val="right"/>
        <w:rPr>
          <w:rFonts w:ascii="Times New Roman,Bold" w:hAnsi="Times New Roman,Bold" w:cs="Times New Roman,Bold"/>
          <w:bCs/>
          <w:iCs/>
          <w:szCs w:val="28"/>
        </w:rPr>
      </w:pPr>
      <w:r w:rsidRPr="00D1552C">
        <w:rPr>
          <w:rFonts w:ascii="Times New Roman,Bold" w:hAnsi="Times New Roman,Bold" w:cs="Times New Roman,Bold"/>
          <w:bCs/>
          <w:iCs/>
          <w:szCs w:val="28"/>
        </w:rPr>
        <w:t>Составитель:</w:t>
      </w:r>
    </w:p>
    <w:p w:rsidR="005836CE" w:rsidRPr="00D1552C" w:rsidRDefault="005836CE" w:rsidP="005836CE">
      <w:pPr>
        <w:jc w:val="right"/>
        <w:rPr>
          <w:sz w:val="24"/>
          <w:szCs w:val="24"/>
        </w:rPr>
      </w:pPr>
      <w:r w:rsidRPr="00D1552C">
        <w:rPr>
          <w:rFonts w:ascii="Times New Roman,Bold" w:hAnsi="Times New Roman,Bold" w:cs="Times New Roman,Bold"/>
          <w:bCs/>
          <w:iCs/>
          <w:szCs w:val="28"/>
        </w:rPr>
        <w:t xml:space="preserve"> библиограф Третьякова Л. В.</w:t>
      </w:r>
    </w:p>
    <w:sectPr w:rsidR="005836CE" w:rsidRPr="00D1552C" w:rsidSect="0099443C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72" w:rsidRDefault="00865672" w:rsidP="00E35864">
      <w:pPr>
        <w:spacing w:after="0" w:line="240" w:lineRule="auto"/>
      </w:pPr>
      <w:r>
        <w:separator/>
      </w:r>
    </w:p>
  </w:endnote>
  <w:endnote w:type="continuationSeparator" w:id="0">
    <w:p w:rsidR="00865672" w:rsidRDefault="00865672" w:rsidP="00E3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72" w:rsidRDefault="00865672" w:rsidP="00E35864">
      <w:pPr>
        <w:spacing w:after="0" w:line="240" w:lineRule="auto"/>
      </w:pPr>
      <w:r>
        <w:separator/>
      </w:r>
    </w:p>
  </w:footnote>
  <w:footnote w:type="continuationSeparator" w:id="0">
    <w:p w:rsidR="00865672" w:rsidRDefault="00865672" w:rsidP="00E3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64" w:rsidRDefault="008656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20641" o:spid="_x0000_s2056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591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64" w:rsidRDefault="008656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20642" o:spid="_x0000_s2057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591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64" w:rsidRDefault="008656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20640" o:spid="_x0000_s2055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591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1"/>
    <w:rsid w:val="00080CC2"/>
    <w:rsid w:val="00171791"/>
    <w:rsid w:val="001816C5"/>
    <w:rsid w:val="001F6A87"/>
    <w:rsid w:val="002A3274"/>
    <w:rsid w:val="002E3971"/>
    <w:rsid w:val="00361ED1"/>
    <w:rsid w:val="003C14CE"/>
    <w:rsid w:val="003D3322"/>
    <w:rsid w:val="00423B8C"/>
    <w:rsid w:val="00490204"/>
    <w:rsid w:val="005836CE"/>
    <w:rsid w:val="005D242A"/>
    <w:rsid w:val="005D32BC"/>
    <w:rsid w:val="00600549"/>
    <w:rsid w:val="0061085D"/>
    <w:rsid w:val="00651141"/>
    <w:rsid w:val="00655571"/>
    <w:rsid w:val="006C2873"/>
    <w:rsid w:val="00721216"/>
    <w:rsid w:val="007321C0"/>
    <w:rsid w:val="00741808"/>
    <w:rsid w:val="00865672"/>
    <w:rsid w:val="00882572"/>
    <w:rsid w:val="00897360"/>
    <w:rsid w:val="008B16A0"/>
    <w:rsid w:val="008E4986"/>
    <w:rsid w:val="00911D2F"/>
    <w:rsid w:val="009263E1"/>
    <w:rsid w:val="009564CC"/>
    <w:rsid w:val="0098042B"/>
    <w:rsid w:val="0099443C"/>
    <w:rsid w:val="00AB77FC"/>
    <w:rsid w:val="00AC43CF"/>
    <w:rsid w:val="00AC5A6D"/>
    <w:rsid w:val="00AE6FD8"/>
    <w:rsid w:val="00B542F1"/>
    <w:rsid w:val="00B9718D"/>
    <w:rsid w:val="00BC2912"/>
    <w:rsid w:val="00C71F30"/>
    <w:rsid w:val="00D1552C"/>
    <w:rsid w:val="00E11810"/>
    <w:rsid w:val="00E35864"/>
    <w:rsid w:val="00EB0B1D"/>
    <w:rsid w:val="00EE3931"/>
    <w:rsid w:val="00F026B4"/>
    <w:rsid w:val="00F21AEF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09E8731-7236-4E30-BEF5-139511F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864"/>
  </w:style>
  <w:style w:type="paragraph" w:styleId="a5">
    <w:name w:val="footer"/>
    <w:basedOn w:val="a"/>
    <w:link w:val="a6"/>
    <w:uiPriority w:val="99"/>
    <w:unhideWhenUsed/>
    <w:rsid w:val="00E3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lid.tretyackova2014n</dc:creator>
  <cp:keywords/>
  <dc:description/>
  <cp:lastModifiedBy>user</cp:lastModifiedBy>
  <cp:revision>14</cp:revision>
  <dcterms:created xsi:type="dcterms:W3CDTF">2017-11-22T09:34:00Z</dcterms:created>
  <dcterms:modified xsi:type="dcterms:W3CDTF">2017-12-01T09:59:00Z</dcterms:modified>
</cp:coreProperties>
</file>